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9032A" w14:textId="65267345" w:rsidR="00E41750" w:rsidRPr="00E41750" w:rsidRDefault="00E41750" w:rsidP="00E4175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41750">
        <w:rPr>
          <w:rFonts w:ascii="Arial" w:hAnsi="Arial" w:cs="Arial"/>
          <w:b/>
          <w:bCs/>
          <w:sz w:val="22"/>
          <w:szCs w:val="22"/>
        </w:rPr>
        <w:t>EVIDENCIA- OBLIGACIÓN 4</w:t>
      </w:r>
    </w:p>
    <w:p w14:paraId="4AB17A03" w14:textId="13E655DF" w:rsidR="00E41750" w:rsidRPr="00E41750" w:rsidRDefault="00E41750" w:rsidP="00E41750">
      <w:pPr>
        <w:jc w:val="center"/>
        <w:rPr>
          <w:b/>
          <w:bCs/>
        </w:rPr>
      </w:pPr>
      <w:r w:rsidRPr="00E41750">
        <w:rPr>
          <w:rFonts w:ascii="Arial" w:hAnsi="Arial" w:cs="Arial"/>
          <w:b/>
          <w:bCs/>
          <w:sz w:val="22"/>
          <w:szCs w:val="22"/>
        </w:rPr>
        <w:t xml:space="preserve">4. </w:t>
      </w:r>
      <w:r w:rsidRPr="00E41750">
        <w:rPr>
          <w:rFonts w:ascii="Arial" w:hAnsi="Arial" w:cs="Arial"/>
          <w:b/>
          <w:bCs/>
          <w:sz w:val="22"/>
          <w:szCs w:val="22"/>
        </w:rPr>
        <w:t>Brindar apoyo a la actualización de la matriz de seguimiento de los proyectos a radicar y radicados en el banco de programas y proyectos de la Corporación.</w:t>
      </w:r>
    </w:p>
    <w:p w14:paraId="6F1F98D4" w14:textId="77777777" w:rsidR="00E41750" w:rsidRDefault="00E41750"/>
    <w:p w14:paraId="1A9D1F18" w14:textId="5E5C3E1B" w:rsidR="00E41750" w:rsidRDefault="00E41750" w:rsidP="00E41750">
      <w:pPr>
        <w:pStyle w:val="Prrafodelista"/>
        <w:numPr>
          <w:ilvl w:val="0"/>
          <w:numId w:val="1"/>
        </w:numPr>
        <w:jc w:val="both"/>
      </w:pPr>
      <w:r w:rsidRPr="00E41750">
        <w:t>Durante el mes en curso se mantuvo actualizada la matriz de seguimiento correspondiente a los 24 pasivos que actualmente se encuentran en trámite ante la Oficina Asesora de Planeación (OAP), incorporando de manera permanente la información relacionada con el estado de avance, observaciones, requerimientos y acciones adelantadas para cada uno de los procesos, con el fin de facilitar su control, monitoreo y gestión oportuna.</w:t>
      </w:r>
    </w:p>
    <w:p w14:paraId="62825795" w14:textId="017C9340" w:rsidR="00E41750" w:rsidRDefault="00E41750">
      <w:r w:rsidRPr="00E41750">
        <w:drawing>
          <wp:inline distT="0" distB="0" distL="0" distR="0" wp14:anchorId="2329C117" wp14:editId="440D313B">
            <wp:extent cx="5612130" cy="2757170"/>
            <wp:effectExtent l="0" t="0" r="7620" b="5080"/>
            <wp:docPr id="52422695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422695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757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4175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C766F6"/>
    <w:multiLevelType w:val="hybridMultilevel"/>
    <w:tmpl w:val="25FE0838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07828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750"/>
    <w:rsid w:val="00762661"/>
    <w:rsid w:val="00E41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2FEF2"/>
  <w15:chartTrackingRefBased/>
  <w15:docId w15:val="{59A4DFE7-A37F-4B68-B64D-CB31C05C0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417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417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417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417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417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417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417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417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417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417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417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417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4175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4175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4175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4175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4175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4175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417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417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417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417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417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4175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4175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4175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417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4175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4175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519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anzola</dc:creator>
  <cp:keywords/>
  <dc:description/>
  <cp:lastModifiedBy>karol anzola</cp:lastModifiedBy>
  <cp:revision>1</cp:revision>
  <dcterms:created xsi:type="dcterms:W3CDTF">2026-06-07T14:30:00Z</dcterms:created>
  <dcterms:modified xsi:type="dcterms:W3CDTF">2026-06-07T14:34:00Z</dcterms:modified>
</cp:coreProperties>
</file>